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F181AAD" w:rsidR="004D4F6D" w:rsidRDefault="00000000" w:rsidP="00E83737">
      <w:pPr>
        <w:spacing w:after="0" w:line="240" w:lineRule="auto"/>
        <w:rPr>
          <w:rFonts w:ascii="Arial" w:eastAsia="Arial" w:hAnsi="Arial" w:cs="Arial"/>
          <w:b/>
          <w:sz w:val="22"/>
          <w:szCs w:val="22"/>
        </w:rPr>
      </w:pPr>
      <w:bookmarkStart w:id="0" w:name="_Hlk212118174"/>
      <w:r>
        <w:rPr>
          <w:rFonts w:ascii="Arial" w:eastAsia="Arial" w:hAnsi="Arial" w:cs="Arial"/>
          <w:b/>
          <w:sz w:val="22"/>
          <w:szCs w:val="22"/>
        </w:rPr>
        <w:t>The Ultimate Dove Hunting Experience in South America</w:t>
      </w:r>
    </w:p>
    <w:p w14:paraId="00000002" w14:textId="77777777" w:rsidR="004D4F6D" w:rsidRDefault="004D4F6D" w:rsidP="00E83737">
      <w:pPr>
        <w:spacing w:after="0" w:line="240" w:lineRule="auto"/>
        <w:rPr>
          <w:rFonts w:ascii="Arial" w:eastAsia="Arial" w:hAnsi="Arial" w:cs="Arial"/>
          <w:sz w:val="20"/>
          <w:szCs w:val="20"/>
        </w:rPr>
      </w:pPr>
    </w:p>
    <w:p w14:paraId="00000003" w14:textId="77777777" w:rsidR="004D4F6D" w:rsidRDefault="00000000" w:rsidP="00E83737">
      <w:pPr>
        <w:spacing w:after="0" w:line="240" w:lineRule="auto"/>
        <w:rPr>
          <w:rFonts w:ascii="Arial" w:eastAsia="Arial" w:hAnsi="Arial" w:cs="Arial"/>
          <w:b/>
          <w:sz w:val="20"/>
          <w:szCs w:val="20"/>
        </w:rPr>
      </w:pPr>
      <w:r>
        <w:rPr>
          <w:rFonts w:ascii="Arial" w:eastAsia="Arial" w:hAnsi="Arial" w:cs="Arial"/>
          <w:b/>
          <w:sz w:val="20"/>
          <w:szCs w:val="20"/>
        </w:rPr>
        <w:t xml:space="preserve">Your Choice of Guided Dove Hunting in Argentina or Uruguay for 5 Days with Meals and 5-Night Stay for 2 </w:t>
      </w:r>
    </w:p>
    <w:p w14:paraId="00000004" w14:textId="77777777" w:rsidR="004D4F6D" w:rsidRDefault="004D4F6D" w:rsidP="00E83737">
      <w:pPr>
        <w:spacing w:after="0" w:line="240" w:lineRule="auto"/>
        <w:rPr>
          <w:rFonts w:ascii="Arial" w:eastAsia="Arial" w:hAnsi="Arial" w:cs="Arial"/>
          <w:sz w:val="20"/>
          <w:szCs w:val="20"/>
        </w:rPr>
      </w:pPr>
    </w:p>
    <w:p w14:paraId="00000005"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6" w14:textId="1F9E85C4"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Five nights lodging from a selection of premier lodges in Argentina or Uruguay</w:t>
      </w:r>
    </w:p>
    <w:p w14:paraId="00000007"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Five days of high-volume dove hunting (up to 9 total hunts)</w:t>
      </w:r>
    </w:p>
    <w:p w14:paraId="00000008"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Professional field guides and daily gun cleaning</w:t>
      </w:r>
    </w:p>
    <w:p w14:paraId="00000009"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Hunting licenses included</w:t>
      </w:r>
    </w:p>
    <w:p w14:paraId="0000000A"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Transfers to and from dove fields</w:t>
      </w:r>
    </w:p>
    <w:p w14:paraId="0000000B"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All meals and beverages (alcoholic &amp; non-alcoholic)</w:t>
      </w:r>
    </w:p>
    <w:p w14:paraId="0000000C"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Daily laundry service</w:t>
      </w:r>
    </w:p>
    <w:p w14:paraId="0000000D" w14:textId="77777777" w:rsidR="004D4F6D" w:rsidRDefault="00000000" w:rsidP="00E83737">
      <w:pPr>
        <w:numPr>
          <w:ilvl w:val="0"/>
          <w:numId w:val="1"/>
        </w:numPr>
        <w:spacing w:after="0" w:line="240" w:lineRule="auto"/>
        <w:rPr>
          <w:rFonts w:ascii="Arial" w:eastAsia="Arial" w:hAnsi="Arial" w:cs="Arial"/>
          <w:sz w:val="20"/>
          <w:szCs w:val="20"/>
        </w:rPr>
      </w:pPr>
      <w:r>
        <w:rPr>
          <w:rFonts w:ascii="Arial" w:eastAsia="Arial" w:hAnsi="Arial" w:cs="Arial"/>
          <w:sz w:val="20"/>
          <w:szCs w:val="20"/>
        </w:rPr>
        <w:t>Roundtrip airport transfers</w:t>
      </w:r>
    </w:p>
    <w:p w14:paraId="0000000E" w14:textId="77777777" w:rsidR="004D4F6D" w:rsidRDefault="00000000" w:rsidP="00E83737">
      <w:pPr>
        <w:numPr>
          <w:ilvl w:val="0"/>
          <w:numId w:val="1"/>
        </w:numPr>
        <w:spacing w:after="0" w:line="240" w:lineRule="auto"/>
        <w:rPr>
          <w:rFonts w:ascii="Arial" w:eastAsia="Arial" w:hAnsi="Arial" w:cs="Arial"/>
        </w:rPr>
      </w:pPr>
      <w:r>
        <w:rPr>
          <w:rFonts w:ascii="Arial" w:eastAsia="Arial" w:hAnsi="Arial" w:cs="Arial"/>
          <w:sz w:val="20"/>
          <w:szCs w:val="20"/>
        </w:rPr>
        <w:t>Winspire booking &amp; concierge service</w:t>
      </w:r>
    </w:p>
    <w:p w14:paraId="0000000F" w14:textId="77777777" w:rsidR="004D4F6D" w:rsidRDefault="004D4F6D" w:rsidP="00E83737">
      <w:pPr>
        <w:spacing w:after="0" w:line="240" w:lineRule="auto"/>
        <w:ind w:left="720"/>
        <w:rPr>
          <w:rFonts w:ascii="Arial" w:eastAsia="Arial" w:hAnsi="Arial" w:cs="Arial"/>
          <w:sz w:val="20"/>
          <w:szCs w:val="20"/>
        </w:rPr>
      </w:pPr>
    </w:p>
    <w:p w14:paraId="00000010"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Imagine the sky alive with movement - doves soaring in endless waves across sunlit fields. This is the pinnacle of dove hunting, a thrilling adventure where the action never stops, and the experience is as luxurious as it is exhilarating. With millions of birds in the region, this hunt delivers heart-pounding excitement, exceptional hospitality, and memories that will last a lifetime.  Picture the skies thick with wings, the rhythmic sound of your shotgun echoing across golden fields, and the rush of a perfect shot - again and again. This is dove hunting as it was meant to be: unlimited, unforgettable, and unlike anywhere else in the world.</w:t>
      </w:r>
    </w:p>
    <w:p w14:paraId="00000011" w14:textId="77777777" w:rsidR="004D4F6D" w:rsidRDefault="004D4F6D" w:rsidP="00E83737">
      <w:pPr>
        <w:spacing w:after="0" w:line="240" w:lineRule="auto"/>
        <w:rPr>
          <w:rFonts w:ascii="Arial" w:eastAsia="Arial" w:hAnsi="Arial" w:cs="Arial"/>
          <w:sz w:val="20"/>
          <w:szCs w:val="20"/>
        </w:rPr>
      </w:pPr>
    </w:p>
    <w:p w14:paraId="00000012" w14:textId="77777777" w:rsidR="004D4F6D" w:rsidRDefault="00000000" w:rsidP="00E83737">
      <w:pPr>
        <w:spacing w:after="0" w:line="240" w:lineRule="auto"/>
        <w:rPr>
          <w:rFonts w:ascii="Arial" w:eastAsia="Arial" w:hAnsi="Arial" w:cs="Arial"/>
          <w:b/>
          <w:sz w:val="20"/>
          <w:szCs w:val="20"/>
          <w:u w:val="single"/>
        </w:rPr>
      </w:pPr>
      <w:r>
        <w:rPr>
          <w:rFonts w:ascii="Arial" w:eastAsia="Arial" w:hAnsi="Arial" w:cs="Arial"/>
          <w:b/>
          <w:sz w:val="20"/>
          <w:szCs w:val="20"/>
          <w:u w:val="single"/>
        </w:rPr>
        <w:t>The Hunt</w:t>
      </w:r>
    </w:p>
    <w:p w14:paraId="00000013"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Dawn breaks over the open fields, painting the horizon in shades of gold and crimson. The air is still, broken only by the distant coo of doves and the soft murmur of your guide - a local expert who knows these lands like an old friend. After a hearty breakfast, you’ll head into the field, where endless skies and rolling farmland stretch as far as the eye can see.</w:t>
      </w:r>
    </w:p>
    <w:p w14:paraId="2717293F" w14:textId="77777777" w:rsidR="00E83737" w:rsidRDefault="00E83737" w:rsidP="00E83737">
      <w:pPr>
        <w:spacing w:after="0" w:line="240" w:lineRule="auto"/>
        <w:rPr>
          <w:rFonts w:ascii="Arial" w:eastAsia="Arial" w:hAnsi="Arial" w:cs="Arial"/>
          <w:sz w:val="20"/>
          <w:szCs w:val="20"/>
        </w:rPr>
      </w:pPr>
    </w:p>
    <w:p w14:paraId="00000014"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Then, the action begins. The first flight appears like a rising storm - a blur of wings cutting through the morning light. Your pulse quickens, instincts sharpen, and for the next several hours, time disappears into the rhythm of the hunt. Thousands of doves fill the air, offering nonstop excitement as you test your skill, focus, and endurance.</w:t>
      </w:r>
    </w:p>
    <w:p w14:paraId="212AD5D5" w14:textId="77777777" w:rsidR="00E83737" w:rsidRDefault="00E83737" w:rsidP="00E83737">
      <w:pPr>
        <w:spacing w:after="0" w:line="240" w:lineRule="auto"/>
        <w:rPr>
          <w:rFonts w:ascii="Arial" w:eastAsia="Arial" w:hAnsi="Arial" w:cs="Arial"/>
          <w:sz w:val="20"/>
          <w:szCs w:val="20"/>
        </w:rPr>
      </w:pPr>
    </w:p>
    <w:p w14:paraId="00000015"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Warm weather year-round, fertile landscapes, and carefully managed hunting zones create ideal conditions for this once-in-a-lifetime experience. Whether you’re a seasoned marksman or a first-time sportsman, each moment delivers pure adrenaline - the thrill of the chase, the camaraderie of the field, and the quiet satisfaction of a perfect shot beneath the boundless sky.</w:t>
      </w:r>
    </w:p>
    <w:p w14:paraId="7CD28089" w14:textId="77777777" w:rsidR="00E83737" w:rsidRDefault="00E83737" w:rsidP="00E83737">
      <w:pPr>
        <w:spacing w:after="0" w:line="240" w:lineRule="auto"/>
        <w:rPr>
          <w:rFonts w:ascii="Arial" w:eastAsia="Arial" w:hAnsi="Arial" w:cs="Arial"/>
          <w:sz w:val="20"/>
          <w:szCs w:val="20"/>
        </w:rPr>
      </w:pPr>
    </w:p>
    <w:p w14:paraId="00000016" w14:textId="77777777" w:rsidR="004D4F6D" w:rsidRDefault="00000000" w:rsidP="00E83737">
      <w:pPr>
        <w:spacing w:after="0" w:line="240" w:lineRule="auto"/>
        <w:rPr>
          <w:rFonts w:ascii="Arial" w:eastAsia="Arial" w:hAnsi="Arial" w:cs="Arial"/>
          <w:b/>
          <w:sz w:val="20"/>
          <w:szCs w:val="20"/>
          <w:u w:val="single"/>
        </w:rPr>
      </w:pPr>
      <w:r>
        <w:rPr>
          <w:rFonts w:ascii="Arial" w:eastAsia="Arial" w:hAnsi="Arial" w:cs="Arial"/>
          <w:b/>
          <w:sz w:val="20"/>
          <w:szCs w:val="20"/>
          <w:u w:val="single"/>
        </w:rPr>
        <w:t>Your Lodge Retreat</w:t>
      </w:r>
    </w:p>
    <w:p w14:paraId="00000017"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After an exhilarating day in the field, return to your hunting lodge - a sanctuary of warmth, comfort, and camaraderie. The moment you step inside, the air is filled with the aroma of simmering sauces and woodsmoke drifting from the open hearth. Settle into the glow of the fire with a glass of fine wine or a cold local beer as stories from the day’s hunt flow as easily as the conversation.</w:t>
      </w:r>
    </w:p>
    <w:p w14:paraId="5BB4BBD2" w14:textId="77777777" w:rsidR="00E83737" w:rsidRDefault="00E83737" w:rsidP="00E83737">
      <w:pPr>
        <w:spacing w:after="0" w:line="240" w:lineRule="auto"/>
        <w:rPr>
          <w:rFonts w:ascii="Arial" w:eastAsia="Arial" w:hAnsi="Arial" w:cs="Arial"/>
          <w:sz w:val="20"/>
          <w:szCs w:val="20"/>
        </w:rPr>
      </w:pPr>
    </w:p>
    <w:p w14:paraId="00000018"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Your five-night stay includes all the comforts of home - from gourmet meals and daily laundry service to attentive staff who make every detail effortless. Outside, the pool glistens in the fading light; inside, a rustic elegance welcomes you to unwind and recharge.</w:t>
      </w:r>
    </w:p>
    <w:p w14:paraId="01700A9F" w14:textId="77777777" w:rsidR="00E83737" w:rsidRDefault="00E83737" w:rsidP="00E83737">
      <w:pPr>
        <w:spacing w:after="0" w:line="240" w:lineRule="auto"/>
        <w:rPr>
          <w:rFonts w:ascii="Arial" w:eastAsia="Arial" w:hAnsi="Arial" w:cs="Arial"/>
          <w:sz w:val="20"/>
          <w:szCs w:val="20"/>
        </w:rPr>
      </w:pPr>
    </w:p>
    <w:p w14:paraId="00000019"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Evenings are a celebration of flavor and tradition. Gather for candlelit, chef-prepared dinners where open-fire grilled meats, handcrafted breads, and vibrant sides are paired perfectly with regional wines. Each meal ends on a high note - decadent desserts that have become nearly as famous as the hunt itself. Under a canopy of stars, with laughter in the air and good company all around, it’s the perfect blend of rugged adventure and refined indulgence.</w:t>
      </w:r>
    </w:p>
    <w:p w14:paraId="333D29A2" w14:textId="77777777" w:rsidR="00E83737" w:rsidRDefault="00E83737" w:rsidP="00E83737">
      <w:pPr>
        <w:spacing w:after="0" w:line="240" w:lineRule="auto"/>
        <w:rPr>
          <w:rFonts w:ascii="Arial" w:eastAsia="Arial" w:hAnsi="Arial" w:cs="Arial"/>
          <w:sz w:val="20"/>
          <w:szCs w:val="20"/>
        </w:rPr>
      </w:pPr>
    </w:p>
    <w:p w14:paraId="0000001A"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lastRenderedPageBreak/>
        <w:t xml:space="preserve">Please note: This package excludes gun rental fees, Shotgun shells, airfare as well as gratuities for guides and house staff. Hunters must be 15 years or older. </w:t>
      </w:r>
    </w:p>
    <w:p w14:paraId="0000001B" w14:textId="77777777" w:rsidR="004D4F6D" w:rsidRDefault="004D4F6D" w:rsidP="00E83737">
      <w:pPr>
        <w:spacing w:after="0" w:line="240" w:lineRule="auto"/>
        <w:rPr>
          <w:rFonts w:ascii="Arial" w:eastAsia="Arial" w:hAnsi="Arial" w:cs="Arial"/>
          <w:sz w:val="20"/>
          <w:szCs w:val="20"/>
        </w:rPr>
      </w:pPr>
    </w:p>
    <w:p w14:paraId="0000001C"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 xml:space="preserve">Package Blackout Dates: The week of major holidays and major local events. Additional dates may apply. </w:t>
      </w:r>
    </w:p>
    <w:p w14:paraId="0000001D" w14:textId="77777777" w:rsidR="004D4F6D" w:rsidRDefault="004D4F6D" w:rsidP="00E83737">
      <w:pPr>
        <w:spacing w:after="0" w:line="240" w:lineRule="auto"/>
        <w:rPr>
          <w:rFonts w:ascii="Arial" w:eastAsia="Arial" w:hAnsi="Arial" w:cs="Arial"/>
          <w:sz w:val="20"/>
          <w:szCs w:val="20"/>
        </w:rPr>
      </w:pPr>
    </w:p>
    <w:p w14:paraId="0000001E" w14:textId="77777777" w:rsidR="004D4F6D" w:rsidRDefault="00000000" w:rsidP="00E83737">
      <w:pPr>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1F"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Winspire Travel packages and experiences must be booked within one year of the purchase date. The actual travel date must occur within two years of the purchase date.</w:t>
      </w:r>
    </w:p>
    <w:p w14:paraId="00000020" w14:textId="77777777" w:rsidR="004D4F6D" w:rsidRDefault="004D4F6D" w:rsidP="00E83737">
      <w:pPr>
        <w:spacing w:after="0" w:line="240" w:lineRule="auto"/>
        <w:rPr>
          <w:rFonts w:ascii="Arial" w:eastAsia="Arial" w:hAnsi="Arial" w:cs="Arial"/>
          <w:sz w:val="20"/>
          <w:szCs w:val="20"/>
        </w:rPr>
      </w:pPr>
    </w:p>
    <w:p w14:paraId="00000021" w14:textId="77777777" w:rsidR="004D4F6D" w:rsidRDefault="00000000" w:rsidP="00E83737">
      <w:pPr>
        <w:spacing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22"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3" w14:textId="77777777" w:rsidR="004D4F6D" w:rsidRDefault="004D4F6D" w:rsidP="00E83737">
      <w:pPr>
        <w:spacing w:after="0" w:line="240" w:lineRule="auto"/>
        <w:rPr>
          <w:rFonts w:ascii="Arial" w:eastAsia="Arial" w:hAnsi="Arial" w:cs="Arial"/>
          <w:sz w:val="20"/>
          <w:szCs w:val="20"/>
        </w:rPr>
      </w:pPr>
    </w:p>
    <w:p w14:paraId="00000024" w14:textId="77777777" w:rsidR="004D4F6D" w:rsidRDefault="00000000" w:rsidP="00E83737">
      <w:pPr>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25"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60 days in advance of travel. Purchases through charity fundraisers are non-refundable.  Certificates</w:t>
      </w:r>
    </w:p>
    <w:p w14:paraId="00000026" w14:textId="77777777" w:rsidR="004D4F6D" w:rsidRDefault="00000000" w:rsidP="00E83737">
      <w:pPr>
        <w:spacing w:after="0" w:line="240" w:lineRule="auto"/>
        <w:rPr>
          <w:rFonts w:ascii="Arial" w:eastAsia="Arial" w:hAnsi="Arial" w:cs="Arial"/>
          <w:sz w:val="20"/>
          <w:szCs w:val="20"/>
        </w:rPr>
      </w:pPr>
      <w:r>
        <w:rPr>
          <w:rFonts w:ascii="Arial" w:eastAsia="Arial" w:hAnsi="Arial" w:cs="Arial"/>
          <w:sz w:val="20"/>
          <w:szCs w:val="20"/>
        </w:rPr>
        <w:t>cannot be resold or replaced if lost, stolen, or destroyed. Ground transportation is the responsibility of the winner unless otherwise stated.</w:t>
      </w:r>
      <w:bookmarkEnd w:id="0"/>
    </w:p>
    <w:sectPr w:rsidR="004D4F6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3045C6FA-AB0D-4646-A71F-E3375B8A562C}"/>
  </w:font>
  <w:font w:name="Aptos">
    <w:charset w:val="00"/>
    <w:family w:val="swiss"/>
    <w:pitch w:val="variable"/>
    <w:sig w:usb0="20000287" w:usb1="00000003" w:usb2="00000000" w:usb3="00000000" w:csb0="0000019F" w:csb1="00000000"/>
    <w:embedRegular r:id="rId2" w:fontKey="{F37631F0-5600-4176-9F3C-2FE3CA5559F8}"/>
    <w:embedItalic r:id="rId3" w:fontKey="{1CBE44A9-CBAC-4C4E-ACCA-D38CB5C80295}"/>
  </w:font>
  <w:font w:name="Play">
    <w:charset w:val="00"/>
    <w:family w:val="auto"/>
    <w:pitch w:val="default"/>
    <w:embedRegular r:id="rId4" w:fontKey="{58736D7A-3A0F-47E2-BF10-8705541C5E1F}"/>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56732D30-7089-4E5E-A31E-4E26B6AFD235}"/>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22681"/>
    <w:multiLevelType w:val="multilevel"/>
    <w:tmpl w:val="C79885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47090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6D"/>
    <w:rsid w:val="000F2153"/>
    <w:rsid w:val="004D4F6D"/>
    <w:rsid w:val="0082720E"/>
    <w:rsid w:val="009F3B9F"/>
    <w:rsid w:val="00E83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6CA6E"/>
  <w15:docId w15:val="{5653F4F5-17D3-431D-9798-080D19B8C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3635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35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35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table" w:customStyle="1" w:styleId="TableNormal3">
    <w:name w:val="TableNormal"/>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3635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35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35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35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35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35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35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35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351D"/>
    <w:rPr>
      <w:rFonts w:eastAsiaTheme="majorEastAsia" w:cstheme="majorBidi"/>
      <w:color w:val="272727" w:themeColor="text1" w:themeTint="D8"/>
    </w:rPr>
  </w:style>
  <w:style w:type="character" w:customStyle="1" w:styleId="TitleChar">
    <w:name w:val="Title Char"/>
    <w:basedOn w:val="DefaultParagraphFont"/>
    <w:link w:val="Title"/>
    <w:uiPriority w:val="10"/>
    <w:rsid w:val="0036351D"/>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635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351D"/>
    <w:pPr>
      <w:spacing w:before="160"/>
      <w:jc w:val="center"/>
    </w:pPr>
    <w:rPr>
      <w:i/>
      <w:iCs/>
      <w:color w:val="404040" w:themeColor="text1" w:themeTint="BF"/>
    </w:rPr>
  </w:style>
  <w:style w:type="character" w:customStyle="1" w:styleId="QuoteChar">
    <w:name w:val="Quote Char"/>
    <w:basedOn w:val="DefaultParagraphFont"/>
    <w:link w:val="Quote"/>
    <w:uiPriority w:val="29"/>
    <w:rsid w:val="0036351D"/>
    <w:rPr>
      <w:i/>
      <w:iCs/>
      <w:color w:val="404040" w:themeColor="text1" w:themeTint="BF"/>
    </w:rPr>
  </w:style>
  <w:style w:type="paragraph" w:styleId="ListParagraph">
    <w:name w:val="List Paragraph"/>
    <w:basedOn w:val="Normal"/>
    <w:uiPriority w:val="34"/>
    <w:qFormat/>
    <w:rsid w:val="0036351D"/>
    <w:pPr>
      <w:ind w:left="720"/>
      <w:contextualSpacing/>
    </w:pPr>
  </w:style>
  <w:style w:type="character" w:styleId="IntenseEmphasis">
    <w:name w:val="Intense Emphasis"/>
    <w:basedOn w:val="DefaultParagraphFont"/>
    <w:uiPriority w:val="21"/>
    <w:qFormat/>
    <w:rsid w:val="0036351D"/>
    <w:rPr>
      <w:i/>
      <w:iCs/>
      <w:color w:val="0F4761" w:themeColor="accent1" w:themeShade="BF"/>
    </w:rPr>
  </w:style>
  <w:style w:type="paragraph" w:styleId="IntenseQuote">
    <w:name w:val="Intense Quote"/>
    <w:basedOn w:val="Normal"/>
    <w:next w:val="Normal"/>
    <w:link w:val="IntenseQuoteChar"/>
    <w:uiPriority w:val="30"/>
    <w:qFormat/>
    <w:rsid w:val="003635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351D"/>
    <w:rPr>
      <w:i/>
      <w:iCs/>
      <w:color w:val="0F4761" w:themeColor="accent1" w:themeShade="BF"/>
    </w:rPr>
  </w:style>
  <w:style w:type="character" w:styleId="IntenseReference">
    <w:name w:val="Intense Reference"/>
    <w:basedOn w:val="DefaultParagraphFont"/>
    <w:uiPriority w:val="32"/>
    <w:qFormat/>
    <w:rsid w:val="0036351D"/>
    <w:rPr>
      <w:b/>
      <w:bCs/>
      <w:smallCaps/>
      <w:color w:val="0F4761" w:themeColor="accent1" w:themeShade="BF"/>
      <w:spacing w:val="5"/>
    </w:rPr>
  </w:style>
  <w:style w:type="paragraph" w:styleId="NormalWeb">
    <w:name w:val="Normal (Web)"/>
    <w:basedOn w:val="Normal"/>
    <w:uiPriority w:val="99"/>
    <w:semiHidden/>
    <w:unhideWhenUsed/>
    <w:rsid w:val="00D9248E"/>
    <w:rPr>
      <w:rFonts w:ascii="Times New Roman" w:hAnsi="Times New Roman" w:cs="Times New Roman"/>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bKYUZmWU4vtNYn5U9I3FB+IbRQ==">CgMxLjA4AHIhMV9EYWVnUW5FZFJGcjJLNEtSWDZqSmh6R3Y0LWR5ZzVX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3</cp:revision>
  <dcterms:created xsi:type="dcterms:W3CDTF">2025-08-05T18:04:00Z</dcterms:created>
  <dcterms:modified xsi:type="dcterms:W3CDTF">2025-10-23T22:12:00Z</dcterms:modified>
</cp:coreProperties>
</file>